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0"/>
        <w:ind w:left="0" w:right="0" w:firstLine="0"/>
        <w:jc w:val="center"/>
      </w:pPr>
      <w:bookmarkStart w:id="0" w:name="bookmark1"/>
      <w:bookmarkStart w:id="1" w:name="bookmark0"/>
      <w:bookmarkStart w:id="2" w:name="bookmark2"/>
      <w:r>
        <w:rPr>
          <w:color w:val="000000"/>
          <w:spacing w:val="0"/>
          <w:w w:val="100"/>
          <w:position w:val="0"/>
        </w:rPr>
        <w:t>《内蒙古呼和浩特敕勒川乳业开发区（新能</w:t>
      </w:r>
      <w:r>
        <w:rPr>
          <w:color w:val="000000"/>
          <w:spacing w:val="0"/>
          <w:w w:val="100"/>
          <w:position w:val="0"/>
        </w:rPr>
        <w:br w:type="textWrapping"/>
      </w:r>
      <w:r>
        <w:rPr>
          <w:color w:val="000000"/>
          <w:spacing w:val="0"/>
          <w:w w:val="100"/>
          <w:position w:val="0"/>
        </w:rPr>
        <w:t>源汽车产业园、伊利现代智慧健康谷）区域</w:t>
      </w:r>
      <w:r>
        <w:rPr>
          <w:color w:val="000000"/>
          <w:spacing w:val="0"/>
          <w:w w:val="100"/>
          <w:position w:val="0"/>
        </w:rPr>
        <w:br w:type="textWrapping"/>
      </w:r>
      <w:r>
        <w:rPr>
          <w:color w:val="000000"/>
          <w:spacing w:val="0"/>
          <w:w w:val="100"/>
          <w:position w:val="0"/>
        </w:rPr>
        <w:t>性地震安全性评价报告》技术审查意见</w:t>
      </w:r>
      <w:bookmarkEnd w:id="0"/>
      <w:bookmarkEnd w:id="1"/>
      <w:bookmarkEnd w:id="2"/>
    </w:p>
    <w:p>
      <w:pPr>
        <w:pStyle w:val="7"/>
        <w:keepNext w:val="0"/>
        <w:keepLines w:val="0"/>
        <w:widowControl w:val="0"/>
        <w:shd w:val="clear" w:color="auto" w:fill="auto"/>
        <w:bidi w:val="0"/>
        <w:spacing w:before="0" w:after="0" w:line="529" w:lineRule="exact"/>
        <w:ind w:left="0" w:right="0" w:firstLine="540"/>
        <w:jc w:val="both"/>
      </w:pPr>
      <w:r>
        <w:rPr>
          <w:color w:val="000000"/>
          <w:spacing w:val="0"/>
          <w:w w:val="100"/>
          <w:position w:val="0"/>
        </w:rPr>
        <w:t>受内蒙古自治区地震局委托，2022年3月9日技术审查专家组对河南国岩工程技术有限公司编制提交的《内蒙古呼和浩特敕勒川乳业开发区（新能源汽车产业园、伊利现代智慧健康谷）区域性地震安全性评价报告》进行了视频会审，2022年5月17日技术审查专家组对一审修改稿进行第二次视频会审，经两次会审和函审，形成以下技术审查意见：</w:t>
      </w:r>
    </w:p>
    <w:p>
      <w:pPr>
        <w:pStyle w:val="7"/>
        <w:keepNext w:val="0"/>
        <w:keepLines w:val="0"/>
        <w:widowControl w:val="0"/>
        <w:shd w:val="clear" w:color="auto" w:fill="auto"/>
        <w:bidi w:val="0"/>
        <w:spacing w:before="0" w:after="0" w:line="529" w:lineRule="exact"/>
        <w:ind w:left="0" w:right="0" w:firstLine="540"/>
        <w:jc w:val="both"/>
      </w:pPr>
      <w:r>
        <w:rPr>
          <w:color w:val="000000"/>
          <w:spacing w:val="0"/>
          <w:w w:val="100"/>
          <w:position w:val="0"/>
        </w:rPr>
        <w:t xml:space="preserve">1 </w:t>
      </w:r>
      <w:r>
        <w:rPr>
          <w:color w:val="000000"/>
          <w:spacing w:val="0"/>
          <w:w w:val="100"/>
          <w:position w:val="0"/>
          <w:lang w:val="zh-CN" w:eastAsia="zh-CN" w:bidi="zh-CN"/>
        </w:rPr>
        <w:t>.报</w:t>
      </w:r>
      <w:r>
        <w:rPr>
          <w:color w:val="000000"/>
          <w:spacing w:val="0"/>
          <w:w w:val="100"/>
          <w:position w:val="0"/>
        </w:rPr>
        <w:t>告收集了区域和近场区地震地质、地震活动性等资料，分析了区域、近场区地震构造和地震活动特征，评价了地震构造和地震活动环境。</w:t>
      </w:r>
    </w:p>
    <w:p>
      <w:pPr>
        <w:pStyle w:val="7"/>
        <w:keepNext w:val="0"/>
        <w:keepLines w:val="0"/>
        <w:widowControl w:val="0"/>
        <w:numPr>
          <w:ilvl w:val="0"/>
          <w:numId w:val="1"/>
        </w:numPr>
        <w:shd w:val="clear" w:color="auto" w:fill="auto"/>
        <w:tabs>
          <w:tab w:val="left" w:pos="835"/>
        </w:tabs>
        <w:bidi w:val="0"/>
        <w:spacing w:before="0" w:after="0" w:line="529" w:lineRule="exact"/>
        <w:ind w:left="0" w:right="0" w:firstLine="540"/>
        <w:jc w:val="both"/>
      </w:pPr>
      <w:bookmarkStart w:id="3" w:name="bookmark3"/>
      <w:bookmarkEnd w:id="3"/>
      <w:r>
        <w:rPr>
          <w:color w:val="000000"/>
          <w:spacing w:val="0"/>
          <w:w w:val="100"/>
          <w:position w:val="0"/>
        </w:rPr>
        <w:t>通过浅层地震勘探等方法开展了目标区断层控制性探测，查明目标区不存在活动断裂。</w:t>
      </w:r>
    </w:p>
    <w:p>
      <w:pPr>
        <w:pStyle w:val="7"/>
        <w:keepNext w:val="0"/>
        <w:keepLines w:val="0"/>
        <w:widowControl w:val="0"/>
        <w:numPr>
          <w:ilvl w:val="0"/>
          <w:numId w:val="1"/>
        </w:numPr>
        <w:shd w:val="clear" w:color="auto" w:fill="auto"/>
        <w:tabs>
          <w:tab w:val="left" w:pos="841"/>
        </w:tabs>
        <w:bidi w:val="0"/>
        <w:spacing w:before="0" w:after="0" w:line="529" w:lineRule="exact"/>
        <w:ind w:left="0" w:right="0" w:firstLine="540"/>
        <w:jc w:val="both"/>
      </w:pPr>
      <w:bookmarkStart w:id="4" w:name="bookmark4"/>
      <w:bookmarkEnd w:id="4"/>
      <w:r>
        <w:rPr>
          <w:color w:val="000000"/>
          <w:spacing w:val="0"/>
          <w:w w:val="100"/>
          <w:position w:val="0"/>
        </w:rPr>
        <w:t>开展了目标区地震工程地质条件勘测，完成了控制性钻孔勘探、剪切波速测试以及土动力学参数测试等，确定了场地类别，并结合地质地貌调查、地球物理勘察结果，评价了目标区的地震地质灾害。</w:t>
      </w:r>
    </w:p>
    <w:p>
      <w:pPr>
        <w:pStyle w:val="7"/>
        <w:keepNext w:val="0"/>
        <w:keepLines w:val="0"/>
        <w:widowControl w:val="0"/>
        <w:numPr>
          <w:ilvl w:val="0"/>
          <w:numId w:val="1"/>
        </w:numPr>
        <w:shd w:val="clear" w:color="auto" w:fill="auto"/>
        <w:tabs>
          <w:tab w:val="left" w:pos="835"/>
        </w:tabs>
        <w:bidi w:val="0"/>
        <w:spacing w:before="0" w:after="0" w:line="529" w:lineRule="exact"/>
        <w:ind w:left="0" w:right="0" w:firstLine="540"/>
        <w:jc w:val="both"/>
      </w:pPr>
      <w:bookmarkStart w:id="5" w:name="bookmark5"/>
      <w:bookmarkEnd w:id="5"/>
      <w:r>
        <w:rPr>
          <w:color w:val="000000"/>
          <w:spacing w:val="0"/>
          <w:w w:val="100"/>
          <w:position w:val="0"/>
        </w:rPr>
        <w:t>通过地震危险性概率分析，确定了目标区控制点的基岩水平向地震动峰值加速度和加速度反应谱。依据钻孔资料、剪切波速及土动力学参数等，建立了土层地震反应分析模型, 进行了土层反应计算，确定了目标区50年超越概率63%、10%、2%和100年超越概率63%、10%、2%六个概率水准的地表水平向地震动参数，并进行了分区。</w:t>
      </w:r>
    </w:p>
    <w:p>
      <w:pPr>
        <w:pStyle w:val="7"/>
        <w:keepNext w:val="0"/>
        <w:keepLines w:val="0"/>
        <w:widowControl w:val="0"/>
        <w:shd w:val="clear" w:color="auto" w:fill="auto"/>
        <w:bidi w:val="0"/>
        <w:spacing w:before="0" w:after="880" w:line="525" w:lineRule="exact"/>
        <w:ind w:left="0" w:right="0" w:firstLine="540"/>
        <w:jc w:val="both"/>
      </w:pPr>
      <w:r>
        <w:rPr>
          <w:color w:val="000000"/>
          <w:spacing w:val="0"/>
          <w:w w:val="100"/>
          <w:position w:val="0"/>
        </w:rPr>
        <w:t>该报告工作方法和技术思路合理，符合《工程场地地震安全性评价》</w:t>
      </w:r>
      <w:r>
        <w:rPr>
          <w:color w:val="000000"/>
          <w:spacing w:val="0"/>
          <w:w w:val="100"/>
          <w:position w:val="0"/>
          <w:lang w:val="en-US" w:eastAsia="en-US" w:bidi="en-US"/>
        </w:rPr>
        <w:t>（GB17741-2005）</w:t>
      </w:r>
      <w:r>
        <w:rPr>
          <w:color w:val="000000"/>
          <w:spacing w:val="0"/>
          <w:w w:val="100"/>
          <w:position w:val="0"/>
        </w:rPr>
        <w:t>和《关于印发区域性地震安全</w:t>
      </w:r>
      <w:bookmarkStart w:id="6" w:name="_GoBack"/>
      <w:bookmarkEnd w:id="6"/>
      <w:r>
        <w:rPr>
          <w:color w:val="000000"/>
          <w:spacing w:val="0"/>
          <w:w w:val="100"/>
          <w:position w:val="0"/>
        </w:rPr>
        <w:t>性评价工作大纲（试行）的通知》（中震防函（2019） 21号） 的规定，专家组同意通过技术审查。</w:t>
      </w:r>
    </w:p>
    <w:p>
      <w:pPr>
        <w:pStyle w:val="7"/>
        <w:keepNext w:val="0"/>
        <w:keepLines w:val="0"/>
        <w:widowControl w:val="0"/>
        <w:shd w:val="clear" w:color="auto" w:fill="auto"/>
        <w:bidi w:val="0"/>
        <w:spacing w:before="0" w:after="0" w:line="525" w:lineRule="exact"/>
        <w:ind w:left="2380" w:right="0" w:firstLine="0"/>
        <w:jc w:val="left"/>
      </w:pPr>
      <w:r>
        <w:rPr>
          <w:color w:val="000000"/>
          <w:spacing w:val="0"/>
          <w:w w:val="100"/>
          <w:position w:val="0"/>
        </w:rPr>
        <w:t>技术审查专家组组长：房I玄为</w:t>
      </w:r>
    </w:p>
    <w:p>
      <w:pPr>
        <w:pStyle w:val="7"/>
        <w:keepNext w:val="0"/>
        <w:keepLines w:val="0"/>
        <w:widowControl w:val="0"/>
        <w:shd w:val="clear" w:color="auto" w:fill="auto"/>
        <w:bidi w:val="0"/>
        <w:spacing w:before="0" w:after="0" w:line="525" w:lineRule="exact"/>
        <w:ind w:left="0" w:right="0" w:firstLine="0"/>
        <w:jc w:val="center"/>
      </w:pPr>
      <w:r>
        <w:rPr>
          <w:color w:val="000000"/>
          <w:spacing w:val="0"/>
          <w:w w:val="100"/>
          <w:position w:val="0"/>
        </w:rPr>
        <w:t>2022年5月27日</w:t>
      </w:r>
    </w:p>
    <w:sectPr>
      <w:footnotePr>
        <w:numFmt w:val="decimal"/>
      </w:footnotePr>
      <w:pgSz w:w="11900" w:h="16840"/>
      <w:pgMar w:top="2365" w:right="2220" w:bottom="2748" w:left="2535" w:header="1937" w:footer="2320"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WNlMDgxN2ZmYTQ4MDIzYmY0MWZkYzhmNzM3NjNkZjAifQ=="/>
  </w:docVars>
  <w:rsids>
    <w:rsidRoot w:val="00000000"/>
    <w:rsid w:val="46884A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uiPriority w:val="0"/>
    <w:rPr>
      <w:rFonts w:ascii="宋体" w:hAnsi="宋体" w:eastAsia="宋体" w:cs="宋体"/>
      <w:sz w:val="34"/>
      <w:szCs w:val="34"/>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after="460" w:line="519" w:lineRule="exact"/>
      <w:jc w:val="center"/>
      <w:outlineLvl w:val="0"/>
    </w:pPr>
    <w:rPr>
      <w:rFonts w:ascii="宋体" w:hAnsi="宋体" w:eastAsia="宋体" w:cs="宋体"/>
      <w:sz w:val="34"/>
      <w:szCs w:val="34"/>
      <w:u w:val="none"/>
      <w:shd w:val="clear" w:color="auto" w:fill="auto"/>
      <w:lang w:val="zh-TW" w:eastAsia="zh-TW" w:bidi="zh-TW"/>
    </w:rPr>
  </w:style>
  <w:style w:type="character" w:customStyle="1" w:styleId="6">
    <w:name w:val="Body text|1_"/>
    <w:basedOn w:val="3"/>
    <w:link w:val="7"/>
    <w:uiPriority w:val="0"/>
    <w:rPr>
      <w:rFonts w:ascii="宋体" w:hAnsi="宋体" w:eastAsia="宋体" w:cs="宋体"/>
      <w:sz w:val="26"/>
      <w:szCs w:val="26"/>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line="427"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642</Words>
  <Characters>681</Characters>
  <TotalTime>4</TotalTime>
  <ScaleCrop>false</ScaleCrop>
  <LinksUpToDate>false</LinksUpToDate>
  <CharactersWithSpaces>702</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2022-05-31T09:01:48Z</dcterms:created>
  <dc:creator>王伟</dc:creator>
  <cp:lastModifiedBy>kingswei</cp:lastModifiedBy>
  <dcterms:modified xsi:type="dcterms:W3CDTF">2022-05-31T09:06:11Z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34AC01DD618546538E469198876AFB9D</vt:lpwstr>
  </property>
</Properties>
</file>